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264" w:rsidRDefault="00891523" w:rsidP="00891523">
      <w:pPr>
        <w:jc w:val="center"/>
        <w:rPr>
          <w:b/>
          <w:sz w:val="28"/>
          <w:szCs w:val="28"/>
        </w:rPr>
      </w:pPr>
      <w:r>
        <w:rPr>
          <w:b/>
          <w:sz w:val="28"/>
          <w:szCs w:val="28"/>
        </w:rPr>
        <w:t>Gremien-Arbeit Merkblatt</w:t>
      </w:r>
    </w:p>
    <w:p w:rsidR="00891523" w:rsidRPr="00891523" w:rsidRDefault="00891523" w:rsidP="00891523">
      <w:pPr>
        <w:pStyle w:val="Listenabsatz"/>
        <w:numPr>
          <w:ilvl w:val="0"/>
          <w:numId w:val="1"/>
        </w:numPr>
        <w:rPr>
          <w:b/>
          <w:sz w:val="24"/>
          <w:szCs w:val="24"/>
        </w:rPr>
      </w:pPr>
      <w:r>
        <w:rPr>
          <w:b/>
          <w:sz w:val="24"/>
          <w:szCs w:val="24"/>
        </w:rPr>
        <w:t xml:space="preserve">Der </w:t>
      </w:r>
      <w:proofErr w:type="spellStart"/>
      <w:r>
        <w:rPr>
          <w:b/>
          <w:sz w:val="24"/>
          <w:szCs w:val="24"/>
        </w:rPr>
        <w:t>Fachrat</w:t>
      </w:r>
      <w:proofErr w:type="spellEnd"/>
    </w:p>
    <w:p w:rsidR="00891523" w:rsidRDefault="00891523" w:rsidP="00891523">
      <w:pPr>
        <w:ind w:left="360"/>
        <w:rPr>
          <w:sz w:val="24"/>
          <w:szCs w:val="24"/>
        </w:rPr>
      </w:pPr>
      <w:r>
        <w:rPr>
          <w:sz w:val="24"/>
          <w:szCs w:val="24"/>
        </w:rPr>
        <w:t xml:space="preserve">Unbedingt sollten die Vertreter*innen im </w:t>
      </w:r>
      <w:proofErr w:type="spellStart"/>
      <w:r>
        <w:rPr>
          <w:sz w:val="24"/>
          <w:szCs w:val="24"/>
        </w:rPr>
        <w:t>Fachrat</w:t>
      </w:r>
      <w:proofErr w:type="spellEnd"/>
      <w:r>
        <w:rPr>
          <w:sz w:val="24"/>
          <w:szCs w:val="24"/>
        </w:rPr>
        <w:t xml:space="preserve"> Sorge tragen, dass dieser auch tatsächlich wie vorgesehen mindestens einmal im Semester tagt. Gern werden sonst nämlich Themen in die Mitarbeiterbesprechung gelegt, was zwar „praktisch“ erscheint, aber de facto Verhandlungen erschwert (alle Dozierenden sind anwesend, anders als im </w:t>
      </w:r>
      <w:proofErr w:type="spellStart"/>
      <w:r>
        <w:rPr>
          <w:sz w:val="24"/>
          <w:szCs w:val="24"/>
        </w:rPr>
        <w:t>Fachrat</w:t>
      </w:r>
      <w:proofErr w:type="spellEnd"/>
      <w:r>
        <w:rPr>
          <w:sz w:val="24"/>
          <w:szCs w:val="24"/>
        </w:rPr>
        <w:t>).</w:t>
      </w:r>
    </w:p>
    <w:p w:rsidR="00891523" w:rsidRDefault="00891523" w:rsidP="00891523">
      <w:pPr>
        <w:ind w:left="360"/>
        <w:rPr>
          <w:sz w:val="24"/>
          <w:szCs w:val="24"/>
        </w:rPr>
      </w:pPr>
      <w:r>
        <w:rPr>
          <w:sz w:val="24"/>
          <w:szCs w:val="24"/>
        </w:rPr>
        <w:t xml:space="preserve">Themen sollten </w:t>
      </w:r>
      <w:proofErr w:type="spellStart"/>
      <w:r>
        <w:rPr>
          <w:sz w:val="24"/>
          <w:szCs w:val="24"/>
        </w:rPr>
        <w:t>optimalerweise</w:t>
      </w:r>
      <w:proofErr w:type="spellEnd"/>
      <w:r>
        <w:rPr>
          <w:sz w:val="24"/>
          <w:szCs w:val="24"/>
        </w:rPr>
        <w:t xml:space="preserve"> vorher mit der </w:t>
      </w:r>
      <w:proofErr w:type="spellStart"/>
      <w:r>
        <w:rPr>
          <w:sz w:val="24"/>
          <w:szCs w:val="24"/>
        </w:rPr>
        <w:t>Fachschaftsvollversammlung</w:t>
      </w:r>
      <w:proofErr w:type="spellEnd"/>
      <w:r>
        <w:rPr>
          <w:sz w:val="24"/>
          <w:szCs w:val="24"/>
        </w:rPr>
        <w:t xml:space="preserve"> abgesprochen und nach Sitzung des </w:t>
      </w:r>
      <w:proofErr w:type="spellStart"/>
      <w:r>
        <w:rPr>
          <w:sz w:val="24"/>
          <w:szCs w:val="24"/>
        </w:rPr>
        <w:t>Fachrats</w:t>
      </w:r>
      <w:proofErr w:type="spellEnd"/>
      <w:r>
        <w:rPr>
          <w:sz w:val="24"/>
          <w:szCs w:val="24"/>
        </w:rPr>
        <w:t xml:space="preserve"> auch dieser berichtet werden. </w:t>
      </w:r>
    </w:p>
    <w:p w:rsidR="00891523" w:rsidRDefault="00891523" w:rsidP="00891523">
      <w:pPr>
        <w:ind w:left="360"/>
        <w:rPr>
          <w:sz w:val="24"/>
          <w:szCs w:val="24"/>
        </w:rPr>
      </w:pPr>
      <w:r>
        <w:rPr>
          <w:sz w:val="24"/>
          <w:szCs w:val="24"/>
        </w:rPr>
        <w:t>Hier geht es vor allem um konkrete Punkte in der Lehre, z.B. U</w:t>
      </w:r>
      <w:r w:rsidR="00022634">
        <w:rPr>
          <w:sz w:val="24"/>
          <w:szCs w:val="24"/>
        </w:rPr>
        <w:t>nzufriedenheit bzgl. von Kursen</w:t>
      </w:r>
      <w:r>
        <w:rPr>
          <w:sz w:val="24"/>
          <w:szCs w:val="24"/>
        </w:rPr>
        <w:t>, oder beispielsweise um die Änderung der Prüfungsordnung in einem Studiengang.</w:t>
      </w:r>
      <w:r w:rsidR="00443159">
        <w:rPr>
          <w:sz w:val="24"/>
          <w:szCs w:val="24"/>
        </w:rPr>
        <w:t xml:space="preserve"> </w:t>
      </w:r>
      <w:r w:rsidR="00443159">
        <w:rPr>
          <w:sz w:val="24"/>
          <w:szCs w:val="24"/>
        </w:rPr>
        <w:t xml:space="preserve">Kontakt: </w:t>
      </w:r>
      <w:hyperlink r:id="rId5" w:history="1">
        <w:r w:rsidR="00443159" w:rsidRPr="00E15499">
          <w:rPr>
            <w:rStyle w:val="Hyperlink"/>
            <w:rFonts w:ascii="Open Sans" w:hAnsi="Open Sans" w:cs="Open Sans"/>
            <w:sz w:val="21"/>
            <w:szCs w:val="21"/>
            <w:shd w:val="clear" w:color="auto" w:fill="FFFFFF"/>
          </w:rPr>
          <w:t>fsjp-fachrat@stura.uni-heidelberg.de</w:t>
        </w:r>
      </w:hyperlink>
    </w:p>
    <w:p w:rsidR="00891523" w:rsidRPr="00891523" w:rsidRDefault="00891523" w:rsidP="00891523">
      <w:pPr>
        <w:pStyle w:val="Listenabsatz"/>
        <w:numPr>
          <w:ilvl w:val="0"/>
          <w:numId w:val="1"/>
        </w:numPr>
        <w:rPr>
          <w:b/>
          <w:sz w:val="24"/>
          <w:szCs w:val="24"/>
        </w:rPr>
      </w:pPr>
      <w:r w:rsidRPr="00891523">
        <w:rPr>
          <w:b/>
          <w:sz w:val="24"/>
          <w:szCs w:val="24"/>
        </w:rPr>
        <w:t>Das „inoffizielle“ Gremium der Mitarbeiterbesprechung</w:t>
      </w:r>
    </w:p>
    <w:p w:rsidR="00891523" w:rsidRDefault="00891523" w:rsidP="00891523">
      <w:pPr>
        <w:ind w:left="360"/>
        <w:rPr>
          <w:sz w:val="24"/>
          <w:szCs w:val="24"/>
        </w:rPr>
      </w:pPr>
      <w:r>
        <w:rPr>
          <w:sz w:val="24"/>
          <w:szCs w:val="24"/>
        </w:rPr>
        <w:t xml:space="preserve">Die Mitarbeiterbesprechung (der Japanologie) tagt im Semester alle 2 bis 4 Wochen. </w:t>
      </w:r>
      <w:proofErr w:type="spellStart"/>
      <w:r>
        <w:rPr>
          <w:sz w:val="24"/>
          <w:szCs w:val="24"/>
        </w:rPr>
        <w:t>Fachschaftsvertreter</w:t>
      </w:r>
      <w:proofErr w:type="spellEnd"/>
      <w:r>
        <w:rPr>
          <w:sz w:val="24"/>
          <w:szCs w:val="24"/>
        </w:rPr>
        <w:t xml:space="preserve">*innen dürfen anwesend sein, i.d.R. übernehmen dies die Vertreter*innen des </w:t>
      </w:r>
      <w:proofErr w:type="spellStart"/>
      <w:r>
        <w:rPr>
          <w:sz w:val="24"/>
          <w:szCs w:val="24"/>
        </w:rPr>
        <w:t>Fachrats</w:t>
      </w:r>
      <w:proofErr w:type="spellEnd"/>
      <w:r>
        <w:rPr>
          <w:sz w:val="24"/>
          <w:szCs w:val="24"/>
        </w:rPr>
        <w:t xml:space="preserve">. </w:t>
      </w:r>
    </w:p>
    <w:p w:rsidR="00891523" w:rsidRDefault="00891523" w:rsidP="00891523">
      <w:pPr>
        <w:ind w:left="360"/>
        <w:rPr>
          <w:sz w:val="24"/>
          <w:szCs w:val="24"/>
        </w:rPr>
      </w:pPr>
      <w:r>
        <w:rPr>
          <w:sz w:val="24"/>
          <w:szCs w:val="24"/>
        </w:rPr>
        <w:t xml:space="preserve">Dieses Treffen hat den Vorteil, dass direkt „kleine“ Themen, welche nicht in den </w:t>
      </w:r>
      <w:proofErr w:type="spellStart"/>
      <w:r>
        <w:rPr>
          <w:sz w:val="24"/>
          <w:szCs w:val="24"/>
        </w:rPr>
        <w:t>Fachrat</w:t>
      </w:r>
      <w:proofErr w:type="spellEnd"/>
      <w:r>
        <w:rPr>
          <w:sz w:val="24"/>
          <w:szCs w:val="24"/>
        </w:rPr>
        <w:t xml:space="preserve"> gehören, angesprochen werden können. Gleiches tun auch die Dozierenden, wobei hier manchmal Themen in die </w:t>
      </w:r>
      <w:proofErr w:type="spellStart"/>
      <w:r>
        <w:rPr>
          <w:sz w:val="24"/>
          <w:szCs w:val="24"/>
        </w:rPr>
        <w:t>MiBe</w:t>
      </w:r>
      <w:proofErr w:type="spellEnd"/>
      <w:r>
        <w:rPr>
          <w:sz w:val="24"/>
          <w:szCs w:val="24"/>
        </w:rPr>
        <w:t xml:space="preserve"> ausgelagert werden, die eigentlich in den </w:t>
      </w:r>
      <w:proofErr w:type="spellStart"/>
      <w:r>
        <w:rPr>
          <w:sz w:val="24"/>
          <w:szCs w:val="24"/>
        </w:rPr>
        <w:t>Fachrat</w:t>
      </w:r>
      <w:proofErr w:type="spellEnd"/>
      <w:r>
        <w:rPr>
          <w:sz w:val="24"/>
          <w:szCs w:val="24"/>
        </w:rPr>
        <w:t xml:space="preserve"> gehören.</w:t>
      </w:r>
    </w:p>
    <w:p w:rsidR="00891523" w:rsidRDefault="00891523" w:rsidP="00891523">
      <w:pPr>
        <w:ind w:left="360"/>
        <w:rPr>
          <w:sz w:val="24"/>
          <w:szCs w:val="24"/>
        </w:rPr>
      </w:pPr>
      <w:r>
        <w:rPr>
          <w:sz w:val="24"/>
          <w:szCs w:val="24"/>
        </w:rPr>
        <w:t xml:space="preserve">Des Weiteren erfährt die Fachschaft hier alle Neuigkeit in und um-das Institut, die teilweise höhere politische Bedeutung haben (z.B. neue Mitarbeiter, Professuren, Pläne wie für das </w:t>
      </w:r>
      <w:proofErr w:type="spellStart"/>
      <w:r>
        <w:rPr>
          <w:sz w:val="24"/>
          <w:szCs w:val="24"/>
        </w:rPr>
        <w:t>Centre</w:t>
      </w:r>
      <w:proofErr w:type="spellEnd"/>
      <w:r>
        <w:rPr>
          <w:sz w:val="24"/>
          <w:szCs w:val="24"/>
        </w:rPr>
        <w:t xml:space="preserve"> </w:t>
      </w:r>
      <w:proofErr w:type="spellStart"/>
      <w:r>
        <w:rPr>
          <w:sz w:val="24"/>
          <w:szCs w:val="24"/>
        </w:rPr>
        <w:t>for</w:t>
      </w:r>
      <w:proofErr w:type="spellEnd"/>
      <w:r>
        <w:rPr>
          <w:sz w:val="24"/>
          <w:szCs w:val="24"/>
        </w:rPr>
        <w:t xml:space="preserve"> Asian </w:t>
      </w:r>
      <w:proofErr w:type="spellStart"/>
      <w:r>
        <w:rPr>
          <w:sz w:val="24"/>
          <w:szCs w:val="24"/>
        </w:rPr>
        <w:t>and</w:t>
      </w:r>
      <w:proofErr w:type="spellEnd"/>
      <w:r>
        <w:rPr>
          <w:sz w:val="24"/>
          <w:szCs w:val="24"/>
        </w:rPr>
        <w:t xml:space="preserve"> </w:t>
      </w:r>
      <w:proofErr w:type="spellStart"/>
      <w:r>
        <w:rPr>
          <w:sz w:val="24"/>
          <w:szCs w:val="24"/>
        </w:rPr>
        <w:t>Transcultural</w:t>
      </w:r>
      <w:proofErr w:type="spellEnd"/>
      <w:r>
        <w:rPr>
          <w:sz w:val="24"/>
          <w:szCs w:val="24"/>
        </w:rPr>
        <w:t xml:space="preserve"> Studies, etc.).</w:t>
      </w:r>
      <w:bookmarkStart w:id="0" w:name="_GoBack"/>
      <w:bookmarkEnd w:id="0"/>
    </w:p>
    <w:p w:rsidR="00891523" w:rsidRDefault="00891523" w:rsidP="00891523">
      <w:pPr>
        <w:ind w:left="360"/>
        <w:rPr>
          <w:sz w:val="24"/>
          <w:szCs w:val="24"/>
        </w:rPr>
      </w:pPr>
      <w:r>
        <w:rPr>
          <w:sz w:val="24"/>
          <w:szCs w:val="24"/>
        </w:rPr>
        <w:t xml:space="preserve">Wie beim </w:t>
      </w:r>
      <w:proofErr w:type="spellStart"/>
      <w:r>
        <w:rPr>
          <w:sz w:val="24"/>
          <w:szCs w:val="24"/>
        </w:rPr>
        <w:t>Fachrat</w:t>
      </w:r>
      <w:proofErr w:type="spellEnd"/>
      <w:r>
        <w:rPr>
          <w:sz w:val="24"/>
          <w:szCs w:val="24"/>
        </w:rPr>
        <w:t xml:space="preserve"> ist hier also die Themen- vor und Nachbereitung durch die Vertreter*innen außerordentlich wichtig.</w:t>
      </w:r>
      <w:r w:rsidR="00443159">
        <w:rPr>
          <w:sz w:val="24"/>
          <w:szCs w:val="24"/>
        </w:rPr>
        <w:t xml:space="preserve"> </w:t>
      </w:r>
    </w:p>
    <w:p w:rsidR="00891523" w:rsidRDefault="00891523" w:rsidP="00891523">
      <w:pPr>
        <w:pStyle w:val="Listenabsatz"/>
        <w:numPr>
          <w:ilvl w:val="0"/>
          <w:numId w:val="1"/>
        </w:numPr>
        <w:rPr>
          <w:b/>
          <w:sz w:val="24"/>
          <w:szCs w:val="24"/>
        </w:rPr>
      </w:pPr>
      <w:r>
        <w:rPr>
          <w:b/>
          <w:sz w:val="24"/>
          <w:szCs w:val="24"/>
        </w:rPr>
        <w:t xml:space="preserve">Der </w:t>
      </w:r>
      <w:proofErr w:type="spellStart"/>
      <w:r>
        <w:rPr>
          <w:b/>
          <w:sz w:val="24"/>
          <w:szCs w:val="24"/>
        </w:rPr>
        <w:t>StudierendenRat</w:t>
      </w:r>
      <w:proofErr w:type="spellEnd"/>
    </w:p>
    <w:p w:rsidR="00891523" w:rsidRDefault="00891523" w:rsidP="00891523">
      <w:pPr>
        <w:ind w:left="360"/>
        <w:rPr>
          <w:sz w:val="24"/>
          <w:szCs w:val="24"/>
        </w:rPr>
      </w:pPr>
      <w:r>
        <w:rPr>
          <w:sz w:val="24"/>
          <w:szCs w:val="24"/>
        </w:rPr>
        <w:t>In einer perfekten Welt, existiert ein Arbeitskreis „</w:t>
      </w:r>
      <w:proofErr w:type="spellStart"/>
      <w:r>
        <w:rPr>
          <w:sz w:val="24"/>
          <w:szCs w:val="24"/>
        </w:rPr>
        <w:t>StudierendenRat</w:t>
      </w:r>
      <w:proofErr w:type="spellEnd"/>
      <w:r>
        <w:rPr>
          <w:sz w:val="24"/>
          <w:szCs w:val="24"/>
        </w:rPr>
        <w:t xml:space="preserve">“, mit der sich der/die Vertreter*in im </w:t>
      </w:r>
      <w:proofErr w:type="spellStart"/>
      <w:r>
        <w:rPr>
          <w:sz w:val="24"/>
          <w:szCs w:val="24"/>
        </w:rPr>
        <w:t>StuRa</w:t>
      </w:r>
      <w:proofErr w:type="spellEnd"/>
      <w:r>
        <w:rPr>
          <w:sz w:val="24"/>
          <w:szCs w:val="24"/>
        </w:rPr>
        <w:t xml:space="preserve"> immer vor einer Sitzung trifft und mit diesem die aktuellen Themen </w:t>
      </w:r>
      <w:proofErr w:type="gramStart"/>
      <w:r>
        <w:rPr>
          <w:sz w:val="24"/>
          <w:szCs w:val="24"/>
        </w:rPr>
        <w:t>durchspricht</w:t>
      </w:r>
      <w:proofErr w:type="gramEnd"/>
      <w:r>
        <w:rPr>
          <w:sz w:val="24"/>
          <w:szCs w:val="24"/>
        </w:rPr>
        <w:t xml:space="preserve"> und Abstimmungsabsichten klar </w:t>
      </w:r>
      <w:r w:rsidR="00022634">
        <w:rPr>
          <w:sz w:val="24"/>
          <w:szCs w:val="24"/>
        </w:rPr>
        <w:t>kommuniziert</w:t>
      </w:r>
      <w:r>
        <w:rPr>
          <w:sz w:val="24"/>
          <w:szCs w:val="24"/>
        </w:rPr>
        <w:t xml:space="preserve">. Themen, welche AK und/oder </w:t>
      </w:r>
      <w:proofErr w:type="spellStart"/>
      <w:r>
        <w:rPr>
          <w:sz w:val="24"/>
          <w:szCs w:val="24"/>
        </w:rPr>
        <w:t>Vertrer</w:t>
      </w:r>
      <w:proofErr w:type="spellEnd"/>
      <w:r>
        <w:rPr>
          <w:sz w:val="24"/>
          <w:szCs w:val="24"/>
        </w:rPr>
        <w:t xml:space="preserve">*innen für außerordentlich wichtig halten, werden zusätzlich in der </w:t>
      </w:r>
      <w:proofErr w:type="spellStart"/>
      <w:r>
        <w:rPr>
          <w:sz w:val="24"/>
          <w:szCs w:val="24"/>
        </w:rPr>
        <w:t>Fachschaftsvollversammlung</w:t>
      </w:r>
      <w:proofErr w:type="spellEnd"/>
      <w:r>
        <w:rPr>
          <w:sz w:val="24"/>
          <w:szCs w:val="24"/>
        </w:rPr>
        <w:t xml:space="preserve"> angesprochen.</w:t>
      </w:r>
    </w:p>
    <w:p w:rsidR="00891523" w:rsidRDefault="00891523" w:rsidP="00891523">
      <w:pPr>
        <w:ind w:left="360"/>
        <w:rPr>
          <w:sz w:val="24"/>
          <w:szCs w:val="24"/>
        </w:rPr>
      </w:pPr>
      <w:r>
        <w:rPr>
          <w:sz w:val="24"/>
          <w:szCs w:val="24"/>
        </w:rPr>
        <w:t>Sollte kein AK existieren gibt es zwei sinnvolle Möglichkeiten:</w:t>
      </w:r>
    </w:p>
    <w:p w:rsidR="00891523" w:rsidRDefault="00891523" w:rsidP="00891523">
      <w:pPr>
        <w:pStyle w:val="Listenabsatz"/>
        <w:numPr>
          <w:ilvl w:val="0"/>
          <w:numId w:val="2"/>
        </w:numPr>
        <w:rPr>
          <w:sz w:val="24"/>
          <w:szCs w:val="24"/>
        </w:rPr>
      </w:pPr>
      <w:r>
        <w:rPr>
          <w:sz w:val="24"/>
          <w:szCs w:val="24"/>
        </w:rPr>
        <w:t>Alles in der Vollversammlung besprechen. Nachteil: Kostet viel Zeit. Vorteil: Alles wird entsprechend legitimiert.</w:t>
      </w:r>
    </w:p>
    <w:p w:rsidR="00891523" w:rsidRDefault="00891523" w:rsidP="00022634">
      <w:pPr>
        <w:pStyle w:val="Listenabsatz"/>
        <w:numPr>
          <w:ilvl w:val="0"/>
          <w:numId w:val="2"/>
        </w:numPr>
        <w:rPr>
          <w:sz w:val="24"/>
          <w:szCs w:val="24"/>
        </w:rPr>
      </w:pPr>
      <w:r>
        <w:rPr>
          <w:sz w:val="24"/>
          <w:szCs w:val="24"/>
        </w:rPr>
        <w:t>Wichtige Themen in der Vollversammlung, alles andere entscheidet der/die Vertreter*in nach bestem Gewissen und berichtet. Vorteil: Spart Zeit und Stress. Nachteil: Wenn nicht transparent und offen berichtet wird, kann die Legimitation für diese Arbeitsweise schnell schwinden, also aufpassen</w:t>
      </w:r>
    </w:p>
    <w:p w:rsidR="00022634" w:rsidRDefault="00022634" w:rsidP="00022634">
      <w:pPr>
        <w:pStyle w:val="Listenabsatz"/>
        <w:numPr>
          <w:ilvl w:val="0"/>
          <w:numId w:val="1"/>
        </w:numPr>
        <w:rPr>
          <w:b/>
          <w:sz w:val="24"/>
          <w:szCs w:val="24"/>
        </w:rPr>
      </w:pPr>
      <w:r w:rsidRPr="00022634">
        <w:rPr>
          <w:b/>
          <w:sz w:val="24"/>
          <w:szCs w:val="24"/>
        </w:rPr>
        <w:lastRenderedPageBreak/>
        <w:t>Der Fakultätsrat</w:t>
      </w:r>
    </w:p>
    <w:p w:rsidR="00022634" w:rsidRDefault="00022634" w:rsidP="00022634">
      <w:pPr>
        <w:ind w:left="360"/>
        <w:rPr>
          <w:sz w:val="24"/>
          <w:szCs w:val="24"/>
        </w:rPr>
      </w:pPr>
      <w:r>
        <w:rPr>
          <w:sz w:val="24"/>
          <w:szCs w:val="24"/>
        </w:rPr>
        <w:t xml:space="preserve">Sinnvollerweise hat die Fachschaft dafür gesorgt, dass ein*e </w:t>
      </w:r>
      <w:proofErr w:type="spellStart"/>
      <w:r>
        <w:rPr>
          <w:sz w:val="24"/>
          <w:szCs w:val="24"/>
        </w:rPr>
        <w:t>Japanolog</w:t>
      </w:r>
      <w:proofErr w:type="spellEnd"/>
      <w:r>
        <w:rPr>
          <w:sz w:val="24"/>
          <w:szCs w:val="24"/>
        </w:rPr>
        <w:t>*in i den Fakultätsrat gewählt wurde. Ist dies der Fall, ist das Verfahren einfach:</w:t>
      </w:r>
    </w:p>
    <w:p w:rsidR="00022634" w:rsidRDefault="00022634" w:rsidP="00022634">
      <w:pPr>
        <w:ind w:left="360"/>
        <w:rPr>
          <w:sz w:val="24"/>
          <w:szCs w:val="24"/>
        </w:rPr>
      </w:pPr>
      <w:r>
        <w:rPr>
          <w:sz w:val="24"/>
          <w:szCs w:val="24"/>
        </w:rPr>
        <w:t xml:space="preserve">Es wird regelmäßig über die Beschlüsse berichtet (die genauen Debatten unterliegen der Geheimhaltungspflicht…. Nicht aber Beschlüsse) und Themen, welche das Institut direkt betreffen, werden im Vorfeld angesprochen und nachbereitet. </w:t>
      </w:r>
    </w:p>
    <w:p w:rsidR="00022634" w:rsidRDefault="00022634" w:rsidP="00022634">
      <w:pPr>
        <w:ind w:left="360"/>
        <w:rPr>
          <w:sz w:val="24"/>
          <w:szCs w:val="24"/>
        </w:rPr>
      </w:pPr>
      <w:r>
        <w:rPr>
          <w:sz w:val="24"/>
          <w:szCs w:val="24"/>
        </w:rPr>
        <w:t xml:space="preserve">Sollte kein*e Vertreter*in vorhanden sein, ist eine Kommunikation mit den anderen studentischen Vertreter*innen sinnvoll. Diese sind unter: </w:t>
      </w:r>
      <w:hyperlink r:id="rId6" w:history="1">
        <w:r w:rsidRPr="00E15499">
          <w:rPr>
            <w:rStyle w:val="Hyperlink"/>
            <w:sz w:val="24"/>
            <w:szCs w:val="24"/>
          </w:rPr>
          <w:t>philfak@stura.uni-heidelberg.de</w:t>
        </w:r>
      </w:hyperlink>
      <w:r>
        <w:rPr>
          <w:sz w:val="24"/>
          <w:szCs w:val="24"/>
        </w:rPr>
        <w:t xml:space="preserve"> erreichbar.</w:t>
      </w:r>
    </w:p>
    <w:p w:rsidR="00022634" w:rsidRDefault="00022634" w:rsidP="00022634">
      <w:pPr>
        <w:ind w:left="360"/>
        <w:rPr>
          <w:sz w:val="24"/>
          <w:szCs w:val="24"/>
        </w:rPr>
      </w:pPr>
      <w:r>
        <w:rPr>
          <w:sz w:val="24"/>
          <w:szCs w:val="24"/>
        </w:rPr>
        <w:t>Falls nötig</w:t>
      </w:r>
      <w:r>
        <w:rPr>
          <w:sz w:val="24"/>
          <w:szCs w:val="24"/>
        </w:rPr>
        <w:t xml:space="preserve"> bei einem Thema (Professur, Institutskürzungen, etc.)</w:t>
      </w:r>
      <w:r>
        <w:rPr>
          <w:sz w:val="24"/>
          <w:szCs w:val="24"/>
        </w:rPr>
        <w:t xml:space="preserve"> </w:t>
      </w:r>
      <w:r>
        <w:rPr>
          <w:sz w:val="24"/>
          <w:szCs w:val="24"/>
        </w:rPr>
        <w:t xml:space="preserve">kann auch </w:t>
      </w:r>
      <w:r>
        <w:rPr>
          <w:sz w:val="24"/>
          <w:szCs w:val="24"/>
        </w:rPr>
        <w:t>die höhere Ebene, der Senat, eingeschaltet</w:t>
      </w:r>
      <w:r>
        <w:rPr>
          <w:sz w:val="24"/>
          <w:szCs w:val="24"/>
        </w:rPr>
        <w:t xml:space="preserve"> werden</w:t>
      </w:r>
      <w:r>
        <w:rPr>
          <w:sz w:val="24"/>
          <w:szCs w:val="24"/>
        </w:rPr>
        <w:t>.</w:t>
      </w:r>
      <w:r>
        <w:rPr>
          <w:sz w:val="24"/>
          <w:szCs w:val="24"/>
        </w:rPr>
        <w:t xml:space="preserve"> Die studentischen Vertreter*innen sind unter</w:t>
      </w:r>
      <w:r>
        <w:rPr>
          <w:sz w:val="24"/>
          <w:szCs w:val="24"/>
        </w:rPr>
        <w:t xml:space="preserve"> </w:t>
      </w:r>
      <w:hyperlink r:id="rId7" w:history="1">
        <w:r w:rsidRPr="00E15499">
          <w:rPr>
            <w:rStyle w:val="Hyperlink"/>
            <w:sz w:val="24"/>
            <w:szCs w:val="24"/>
          </w:rPr>
          <w:t>senat@stura.uni-heidelberg.de</w:t>
        </w:r>
      </w:hyperlink>
      <w:r>
        <w:rPr>
          <w:sz w:val="24"/>
          <w:szCs w:val="24"/>
        </w:rPr>
        <w:t xml:space="preserve"> </w:t>
      </w:r>
      <w:r>
        <w:rPr>
          <w:sz w:val="24"/>
          <w:szCs w:val="24"/>
        </w:rPr>
        <w:t xml:space="preserve">erreichbar. </w:t>
      </w:r>
    </w:p>
    <w:p w:rsidR="00022634" w:rsidRDefault="00022634" w:rsidP="00022634">
      <w:pPr>
        <w:pStyle w:val="Listenabsatz"/>
        <w:numPr>
          <w:ilvl w:val="0"/>
          <w:numId w:val="1"/>
        </w:numPr>
        <w:rPr>
          <w:b/>
          <w:sz w:val="24"/>
          <w:szCs w:val="24"/>
        </w:rPr>
      </w:pPr>
      <w:r>
        <w:rPr>
          <w:b/>
          <w:sz w:val="24"/>
          <w:szCs w:val="24"/>
        </w:rPr>
        <w:t>Die Qualitätssicherungsmittelkommission (</w:t>
      </w:r>
      <w:proofErr w:type="spellStart"/>
      <w:r>
        <w:rPr>
          <w:b/>
          <w:sz w:val="24"/>
          <w:szCs w:val="24"/>
        </w:rPr>
        <w:t>QuaSiMiKo</w:t>
      </w:r>
      <w:proofErr w:type="spellEnd"/>
      <w:r>
        <w:rPr>
          <w:b/>
          <w:sz w:val="24"/>
          <w:szCs w:val="24"/>
        </w:rPr>
        <w:t>)</w:t>
      </w:r>
    </w:p>
    <w:p w:rsidR="00022634" w:rsidRDefault="00022634" w:rsidP="00022634">
      <w:pPr>
        <w:ind w:left="360"/>
        <w:rPr>
          <w:sz w:val="24"/>
          <w:szCs w:val="24"/>
        </w:rPr>
      </w:pPr>
      <w:r>
        <w:rPr>
          <w:sz w:val="24"/>
          <w:szCs w:val="24"/>
        </w:rPr>
        <w:t xml:space="preserve">Im Sommersemester 2014 wurde vereinbar von der Option gebraucht zu machen, die </w:t>
      </w:r>
      <w:proofErr w:type="spellStart"/>
      <w:r>
        <w:rPr>
          <w:sz w:val="24"/>
          <w:szCs w:val="24"/>
        </w:rPr>
        <w:t>QuaSiMiKo</w:t>
      </w:r>
      <w:proofErr w:type="spellEnd"/>
      <w:r>
        <w:rPr>
          <w:sz w:val="24"/>
          <w:szCs w:val="24"/>
        </w:rPr>
        <w:t xml:space="preserve"> auf 1 Professor*in, 1 Mittelbau, 1 Student*in zu verkleinern, dafür aber 2 weiteren Studierenden den nicht stimmberichtigten „Beisitz“ zu ermöglichen. Vetorecht der Studis bleibt also gewahrt und der Mensch sitzt nicht alleine dort. </w:t>
      </w:r>
      <w:r w:rsidR="005A5AAF">
        <w:rPr>
          <w:sz w:val="24"/>
          <w:szCs w:val="24"/>
        </w:rPr>
        <w:t>Diese Vereinbarung wurde schriftlich im Protokoll festgehalten. Unbedingt dran festhalten!</w:t>
      </w:r>
    </w:p>
    <w:p w:rsidR="00022634" w:rsidRDefault="00022634" w:rsidP="00022634">
      <w:pPr>
        <w:ind w:left="360"/>
        <w:rPr>
          <w:sz w:val="24"/>
          <w:szCs w:val="24"/>
        </w:rPr>
      </w:pPr>
      <w:r>
        <w:rPr>
          <w:sz w:val="24"/>
          <w:szCs w:val="24"/>
        </w:rPr>
        <w:t xml:space="preserve">Wichtig: Möglichst früh eine*n Vertreter*in benennen, um möglichst </w:t>
      </w:r>
      <w:r w:rsidR="005A5AAF">
        <w:rPr>
          <w:sz w:val="24"/>
          <w:szCs w:val="24"/>
        </w:rPr>
        <w:t>schnell</w:t>
      </w:r>
      <w:r>
        <w:rPr>
          <w:sz w:val="24"/>
          <w:szCs w:val="24"/>
        </w:rPr>
        <w:t xml:space="preserve"> den Ausgabenplan für das kommende Semester von den Dozierenden zu erhalten (nachfragen!) und diesen in der </w:t>
      </w:r>
      <w:proofErr w:type="spellStart"/>
      <w:r>
        <w:rPr>
          <w:sz w:val="24"/>
          <w:szCs w:val="24"/>
        </w:rPr>
        <w:t>Fachschaftsvollversammlung</w:t>
      </w:r>
      <w:proofErr w:type="spellEnd"/>
      <w:r>
        <w:rPr>
          <w:sz w:val="24"/>
          <w:szCs w:val="24"/>
        </w:rPr>
        <w:t xml:space="preserve"> besprechen und den/die Vertreter*in dann </w:t>
      </w:r>
      <w:r w:rsidRPr="00022634">
        <w:rPr>
          <w:b/>
          <w:sz w:val="24"/>
          <w:szCs w:val="24"/>
        </w:rPr>
        <w:t>mandatieren</w:t>
      </w:r>
      <w:r>
        <w:rPr>
          <w:sz w:val="24"/>
          <w:szCs w:val="24"/>
        </w:rPr>
        <w:t xml:space="preserve">. Da es hier teilweise um elementare Sachen gehen kann (Streichung/Hinzufügen von Tutorien, Kursen, etc.), ist eine Rückkoppelung an die Fachschaft unabdingbar. </w:t>
      </w:r>
    </w:p>
    <w:p w:rsidR="005A5AAF" w:rsidRDefault="005A5AAF" w:rsidP="00022634">
      <w:pPr>
        <w:ind w:left="360"/>
        <w:rPr>
          <w:sz w:val="24"/>
          <w:szCs w:val="24"/>
        </w:rPr>
      </w:pPr>
      <w:r>
        <w:rPr>
          <w:sz w:val="24"/>
          <w:szCs w:val="24"/>
        </w:rPr>
        <w:t xml:space="preserve">Bisher wurde aber immer sehr kollegial in den Sitzungen verhandelt, also keine Angst </w:t>
      </w:r>
      <w:r w:rsidRPr="005A5AAF">
        <w:rPr>
          <w:sz w:val="24"/>
          <w:szCs w:val="24"/>
        </w:rPr>
        <w:sym w:font="Wingdings" w:char="F04A"/>
      </w:r>
    </w:p>
    <w:p w:rsidR="005A5AAF" w:rsidRDefault="005A5AAF" w:rsidP="005A5AAF">
      <w:pPr>
        <w:pStyle w:val="Listenabsatz"/>
        <w:numPr>
          <w:ilvl w:val="0"/>
          <w:numId w:val="1"/>
        </w:numPr>
        <w:rPr>
          <w:b/>
          <w:sz w:val="24"/>
          <w:szCs w:val="24"/>
        </w:rPr>
      </w:pPr>
      <w:r>
        <w:rPr>
          <w:b/>
          <w:sz w:val="24"/>
          <w:szCs w:val="24"/>
        </w:rPr>
        <w:t>Sonstige Gremien (z.B. „CATS-AG)</w:t>
      </w:r>
    </w:p>
    <w:p w:rsidR="005A5AAF" w:rsidRDefault="005A5AAF" w:rsidP="005A5AAF">
      <w:pPr>
        <w:ind w:left="360"/>
        <w:rPr>
          <w:sz w:val="24"/>
          <w:szCs w:val="24"/>
        </w:rPr>
      </w:pPr>
      <w:r>
        <w:rPr>
          <w:sz w:val="24"/>
          <w:szCs w:val="24"/>
        </w:rPr>
        <w:t>Grundsätzlich ist zu empfehlen in allen Gremien, welche unsere Studierenden mehr oder weniger unmittelbar tangieren können, einen oder mehrere Vertreter*innen zu haben. Diese sollten alle dort anstehenden relevanten Themen mit der Fachschaft vor- und nachbereiten.</w:t>
      </w:r>
    </w:p>
    <w:p w:rsidR="005A5AAF" w:rsidRDefault="005A5AAF" w:rsidP="005A5AAF">
      <w:pPr>
        <w:ind w:left="360"/>
        <w:rPr>
          <w:sz w:val="24"/>
          <w:szCs w:val="24"/>
        </w:rPr>
      </w:pPr>
      <w:r>
        <w:rPr>
          <w:sz w:val="24"/>
          <w:szCs w:val="24"/>
        </w:rPr>
        <w:t>Beispiele sind die CATS-AG, die Studienkommission der philosophischen Fakultät oder manchmal auch Senatsausschüsse (z.B. Senatsausschuss für Lehre).</w:t>
      </w:r>
    </w:p>
    <w:p w:rsidR="005A5AAF" w:rsidRDefault="005A5AAF" w:rsidP="005A5AAF">
      <w:pPr>
        <w:pStyle w:val="Listenabsatz"/>
        <w:numPr>
          <w:ilvl w:val="0"/>
          <w:numId w:val="1"/>
        </w:numPr>
        <w:rPr>
          <w:b/>
          <w:sz w:val="24"/>
          <w:szCs w:val="24"/>
        </w:rPr>
      </w:pPr>
      <w:r>
        <w:rPr>
          <w:b/>
          <w:sz w:val="24"/>
          <w:szCs w:val="24"/>
        </w:rPr>
        <w:t>Gremienkoordination</w:t>
      </w:r>
    </w:p>
    <w:p w:rsidR="005A5AAF" w:rsidRPr="005A5AAF" w:rsidRDefault="005A5AAF" w:rsidP="005A5AAF">
      <w:pPr>
        <w:ind w:left="360"/>
        <w:rPr>
          <w:sz w:val="24"/>
          <w:szCs w:val="24"/>
        </w:rPr>
      </w:pPr>
      <w:r>
        <w:rPr>
          <w:sz w:val="24"/>
          <w:szCs w:val="24"/>
        </w:rPr>
        <w:t xml:space="preserve">Auf allen Ebenen gilt: Unbedingt mit Vertreter*innen anderer Fächer kommunizieren! Es ist leichter Themen zusammen durchzubringen, oder auch, z.B. auf Fachebene, mit Verweis auf die Praxis in anderen Fächern. Ein wichtiger Ansprechpartner hierfür ist das Referat für Gremienkoordination des </w:t>
      </w:r>
      <w:proofErr w:type="spellStart"/>
      <w:r>
        <w:rPr>
          <w:sz w:val="24"/>
          <w:szCs w:val="24"/>
        </w:rPr>
        <w:t>StuRa</w:t>
      </w:r>
      <w:proofErr w:type="spellEnd"/>
      <w:r>
        <w:rPr>
          <w:sz w:val="24"/>
          <w:szCs w:val="24"/>
        </w:rPr>
        <w:t xml:space="preserve"> unter </w:t>
      </w:r>
      <w:hyperlink r:id="rId8" w:history="1">
        <w:r w:rsidRPr="00E15499">
          <w:rPr>
            <w:rStyle w:val="Hyperlink"/>
            <w:sz w:val="24"/>
            <w:szCs w:val="24"/>
          </w:rPr>
          <w:t>gremien@stura.uni-heidelberg.de</w:t>
        </w:r>
      </w:hyperlink>
      <w:r>
        <w:rPr>
          <w:sz w:val="24"/>
          <w:szCs w:val="24"/>
        </w:rPr>
        <w:t xml:space="preserve">. </w:t>
      </w:r>
    </w:p>
    <w:p w:rsidR="00022634" w:rsidRPr="00022634" w:rsidRDefault="00022634" w:rsidP="005A5AAF">
      <w:pPr>
        <w:rPr>
          <w:sz w:val="24"/>
          <w:szCs w:val="24"/>
        </w:rPr>
      </w:pPr>
    </w:p>
    <w:sectPr w:rsidR="00022634" w:rsidRPr="000226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2AE7"/>
    <w:multiLevelType w:val="hybridMultilevel"/>
    <w:tmpl w:val="B09261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E463AFA"/>
    <w:multiLevelType w:val="hybridMultilevel"/>
    <w:tmpl w:val="5DEEEE1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23"/>
    <w:rsid w:val="00022634"/>
    <w:rsid w:val="001C0264"/>
    <w:rsid w:val="00443159"/>
    <w:rsid w:val="005A5AAF"/>
    <w:rsid w:val="008915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3B631-AEE8-4CFD-84DE-95F9C6AD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1523"/>
    <w:pPr>
      <w:ind w:left="720"/>
      <w:contextualSpacing/>
    </w:pPr>
  </w:style>
  <w:style w:type="character" w:styleId="Hyperlink">
    <w:name w:val="Hyperlink"/>
    <w:basedOn w:val="Absatz-Standardschriftart"/>
    <w:uiPriority w:val="99"/>
    <w:unhideWhenUsed/>
    <w:rsid w:val="000226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mien@stura.uni-heidelberg.de" TargetMode="External"/><Relationship Id="rId3" Type="http://schemas.openxmlformats.org/officeDocument/2006/relationships/settings" Target="settings.xml"/><Relationship Id="rId7" Type="http://schemas.openxmlformats.org/officeDocument/2006/relationships/hyperlink" Target="mailto:senat@stura.uni-heidelbe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fak@stura.uni-heidelberg.de" TargetMode="External"/><Relationship Id="rId5" Type="http://schemas.openxmlformats.org/officeDocument/2006/relationships/hyperlink" Target="mailto:fsjp-fachrat@stura.uni-heidelberg.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Onnah Rechel</dc:creator>
  <cp:keywords/>
  <dc:description/>
  <cp:lastModifiedBy>Onnah Rechel</cp:lastModifiedBy>
  <cp:revision>1</cp:revision>
  <dcterms:created xsi:type="dcterms:W3CDTF">2014-09-22T11:42:00Z</dcterms:created>
  <dcterms:modified xsi:type="dcterms:W3CDTF">2014-09-22T12:19:00Z</dcterms:modified>
</cp:coreProperties>
</file>